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EB9" w:rsidRDefault="00FD1EB9" w:rsidP="00FD1EB9">
      <w:pPr>
        <w:ind w:firstLine="4536"/>
        <w:jc w:val="both"/>
      </w:pPr>
      <w:r>
        <w:t>Главному редактору редакции газеты «</w:t>
      </w:r>
      <w:proofErr w:type="spellStart"/>
      <w:r>
        <w:t>Тан</w:t>
      </w:r>
      <w:proofErr w:type="spellEnd"/>
      <w:r>
        <w:t>»</w:t>
      </w:r>
    </w:p>
    <w:p w:rsidR="00FD1EB9" w:rsidRDefault="00FD1EB9" w:rsidP="00FD1EB9">
      <w:pPr>
        <w:ind w:firstLine="4536"/>
        <w:jc w:val="both"/>
      </w:pPr>
      <w:r>
        <w:t xml:space="preserve">ул. Ленина, д. 98, с. Старосубхангулово, </w:t>
      </w:r>
    </w:p>
    <w:p w:rsidR="00FD1EB9" w:rsidRDefault="00FD1EB9" w:rsidP="00FD1EB9">
      <w:pPr>
        <w:ind w:firstLine="4536"/>
        <w:jc w:val="both"/>
      </w:pPr>
      <w:proofErr w:type="spellStart"/>
      <w:r>
        <w:t>Бурзянский</w:t>
      </w:r>
      <w:proofErr w:type="spellEnd"/>
      <w:r>
        <w:t xml:space="preserve"> район, 453580</w:t>
      </w:r>
    </w:p>
    <w:p w:rsidR="00FD1EB9" w:rsidRDefault="00FD1EB9" w:rsidP="00FD1EB9">
      <w:pPr>
        <w:ind w:firstLine="4536"/>
        <w:jc w:val="both"/>
      </w:pPr>
    </w:p>
    <w:p w:rsidR="00FD1EB9" w:rsidRDefault="00FD1EB9" w:rsidP="00FD1EB9">
      <w:pPr>
        <w:ind w:firstLine="4536"/>
        <w:jc w:val="both"/>
      </w:pPr>
      <w:r>
        <w:t>Главам сельских поселений</w:t>
      </w:r>
    </w:p>
    <w:p w:rsidR="00FD1EB9" w:rsidRDefault="00FD1EB9" w:rsidP="00F232ED">
      <w:pPr>
        <w:jc w:val="center"/>
      </w:pPr>
    </w:p>
    <w:p w:rsidR="00F232ED" w:rsidRDefault="00FD1EB9" w:rsidP="00F232ED">
      <w:pPr>
        <w:jc w:val="center"/>
      </w:pPr>
      <w:r w:rsidRPr="00FD1EB9">
        <w:t>Для публикации на страницах районной газеты «</w:t>
      </w:r>
      <w:proofErr w:type="spellStart"/>
      <w:r w:rsidRPr="00FD1EB9">
        <w:t>Тан</w:t>
      </w:r>
      <w:proofErr w:type="spellEnd"/>
      <w:r w:rsidRPr="00FD1EB9">
        <w:t xml:space="preserve">» и на сайтах органов местного самоуправления направляю статью следующего содержания: </w:t>
      </w:r>
      <w:r>
        <w:t>«</w:t>
      </w:r>
      <w:r w:rsidR="00F232ED">
        <w:t>О мерах господдержки семей, имеющих детей, в части погашения обязательств по ипотечным жилищным кредитам (займам)</w:t>
      </w:r>
      <w:r>
        <w:t>».</w:t>
      </w:r>
    </w:p>
    <w:p w:rsidR="00FD1EB9" w:rsidRDefault="00FD1EB9" w:rsidP="00F232ED">
      <w:pPr>
        <w:jc w:val="both"/>
      </w:pPr>
    </w:p>
    <w:p w:rsidR="00FF0B59" w:rsidRDefault="00F232ED" w:rsidP="00FF0B59">
      <w:pPr>
        <w:ind w:firstLine="709"/>
        <w:jc w:val="both"/>
      </w:pPr>
      <w:r>
        <w:t>Федеральным законом от 14.07.2022 № 355-ФЗ внесены изменения  в статью 1 Федерального закона от 3 июля 2019 года № 157-ФЗ 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состояния».</w:t>
      </w:r>
    </w:p>
    <w:p w:rsidR="00FF0B59" w:rsidRDefault="00F232ED" w:rsidP="00FF0B59">
      <w:pPr>
        <w:ind w:firstLine="709"/>
        <w:jc w:val="both"/>
      </w:pPr>
      <w:r>
        <w:t>Со дня вступления в силу федерального закона полное или частичное погашение обязательств по ипотечным жилищным кредитам (займам) в соответствии с Федеральным законом от 03.07.2019 № 157-ФЗ осуществляется в случае, если кредитный договор (договор займа) заключен до 1 июля 2024 года.</w:t>
      </w:r>
    </w:p>
    <w:p w:rsidR="00FF0B59" w:rsidRDefault="00F232ED" w:rsidP="00FF0B59">
      <w:pPr>
        <w:ind w:firstLine="709"/>
        <w:jc w:val="both"/>
      </w:pPr>
      <w:r>
        <w:t>Право на меры господдержки имеют граждане Российской Федерации - мать или отец, у которых в период с 1 января 2019 года по 31 декабря 2023 года родились третий ребенок или последующие дети и которые являются заемщиками по ипотечному жилищному кредиту (займу).</w:t>
      </w:r>
    </w:p>
    <w:p w:rsidR="00C920F9" w:rsidRDefault="00F232ED" w:rsidP="00FF0B59">
      <w:pPr>
        <w:ind w:firstLine="709"/>
        <w:jc w:val="both"/>
      </w:pPr>
      <w:r>
        <w:t>Кроме того, внесены поправки, которые позволят реализовать полное или частичное погашение обязательств по ипотечным жилищным кредитам (займам), при условии, что в результате приобретения доли (долей) в объекте недвижимости жилое помещение поступает в общую собственность гражданина и его ребенка (детей), либо в общую собственность супругов и их ребенка (детей).</w:t>
      </w:r>
    </w:p>
    <w:p w:rsidR="00FD1EB9" w:rsidRDefault="00FD1EB9" w:rsidP="00FD1EB9">
      <w:pPr>
        <w:ind w:firstLine="709"/>
        <w:jc w:val="both"/>
      </w:pPr>
    </w:p>
    <w:p w:rsidR="00FF0B59" w:rsidRDefault="00FF0B59" w:rsidP="00FD1EB9">
      <w:pPr>
        <w:jc w:val="both"/>
      </w:pPr>
    </w:p>
    <w:p w:rsidR="00FD1EB9" w:rsidRDefault="00FD1EB9" w:rsidP="00FD1EB9">
      <w:pPr>
        <w:jc w:val="both"/>
      </w:pPr>
      <w:bookmarkStart w:id="0" w:name="_GoBack"/>
      <w:bookmarkEnd w:id="0"/>
      <w:r w:rsidRPr="00FD1EB9">
        <w:t xml:space="preserve">Помощник прокурора Бурзянского района                                  </w:t>
      </w:r>
      <w:r w:rsidR="00860CB4">
        <w:t xml:space="preserve">          </w:t>
      </w:r>
      <w:r w:rsidRPr="00FD1EB9">
        <w:t xml:space="preserve">   Р.М. Аминев.</w:t>
      </w:r>
    </w:p>
    <w:sectPr w:rsidR="00FD1EB9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59D"/>
    <w:rsid w:val="00331727"/>
    <w:rsid w:val="005729B6"/>
    <w:rsid w:val="00860CB4"/>
    <w:rsid w:val="00D20747"/>
    <w:rsid w:val="00F232ED"/>
    <w:rsid w:val="00F9159D"/>
    <w:rsid w:val="00FD1EB9"/>
    <w:rsid w:val="00FD5144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7F14"/>
  <w15:chartTrackingRefBased/>
  <w15:docId w15:val="{82BD6990-F7EF-449F-A002-B96BB36D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Аминев Рамзиль Муритович</cp:lastModifiedBy>
  <cp:revision>5</cp:revision>
  <dcterms:created xsi:type="dcterms:W3CDTF">2022-07-28T13:03:00Z</dcterms:created>
  <dcterms:modified xsi:type="dcterms:W3CDTF">2022-09-02T04:11:00Z</dcterms:modified>
</cp:coreProperties>
</file>